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9" w:rsidRDefault="00936A04" w:rsidP="00936A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</w:t>
      </w:r>
      <w:r w:rsidR="00B55BFA">
        <w:rPr>
          <w:rFonts w:hint="eastAsia"/>
          <w:sz w:val="24"/>
          <w:szCs w:val="24"/>
        </w:rPr>
        <w:t>4</w:t>
      </w:r>
      <w:r w:rsidR="00B55BFA">
        <w:rPr>
          <w:rFonts w:hint="eastAsia"/>
          <w:sz w:val="24"/>
          <w:szCs w:val="24"/>
        </w:rPr>
        <w:t>次作业</w:t>
      </w:r>
    </w:p>
    <w:p w:rsidR="00936A04" w:rsidRPr="00936A04" w:rsidRDefault="00B55BFA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名词解释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公允价值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公开市场假设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资产的功能性贬值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金融资产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成本法</w:t>
      </w:r>
    </w:p>
    <w:p w:rsidR="00B55BFA" w:rsidRDefault="00B55BFA" w:rsidP="00B55BF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资产评估报告</w:t>
      </w:r>
    </w:p>
    <w:p w:rsidR="00B55BFA" w:rsidRDefault="00B55BFA" w:rsidP="00B55BF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收益法</w:t>
      </w:r>
    </w:p>
    <w:p w:rsidR="00B55BFA" w:rsidRDefault="00B55BFA" w:rsidP="00B55BF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评估基准日</w:t>
      </w:r>
    </w:p>
    <w:p w:rsidR="00B55BFA" w:rsidRDefault="00B55BFA" w:rsidP="00B55BF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交易假设</w:t>
      </w:r>
    </w:p>
    <w:p w:rsidR="00B55BFA" w:rsidRDefault="00B55BFA" w:rsidP="00B55BFA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股票</w:t>
      </w:r>
    </w:p>
    <w:p w:rsidR="00B55BFA" w:rsidRDefault="00B55BFA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</w:p>
    <w:p w:rsidR="00936A04" w:rsidRPr="00936A04" w:rsidRDefault="00936A04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简答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资产评估原则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资产评估有哪些假设，其中持续使用假设的三种情况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经营租赁与融资租赁区别</w:t>
      </w:r>
    </w:p>
    <w:p w:rsidR="00936A04" w:rsidRDefault="009F15C5" w:rsidP="00936A0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功能性贬值估算方法的</w:t>
      </w:r>
      <w:r w:rsidR="00936A04">
        <w:rPr>
          <w:rFonts w:hint="eastAsia"/>
          <w:sz w:val="24"/>
          <w:szCs w:val="24"/>
        </w:rPr>
        <w:t>具体分析过程</w:t>
      </w:r>
    </w:p>
    <w:p w:rsidR="00B55BFA" w:rsidRDefault="00B55BFA" w:rsidP="00B55BF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债券投资与股票投资各有何特点</w:t>
      </w:r>
    </w:p>
    <w:p w:rsidR="00B55BFA" w:rsidRPr="00B55BFA" w:rsidRDefault="00B55BFA" w:rsidP="00B55BF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资产评估报告基本内容</w:t>
      </w:r>
    </w:p>
    <w:p w:rsidR="00B55BFA" w:rsidRPr="00B55BFA" w:rsidRDefault="00B55BFA" w:rsidP="00B55BF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资产评估基本要素</w:t>
      </w:r>
    </w:p>
    <w:p w:rsidR="00B55BFA" w:rsidRDefault="00B55BFA" w:rsidP="00B55B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、收益性应用的前提假设</w:t>
      </w:r>
    </w:p>
    <w:p w:rsidR="00B55BFA" w:rsidRDefault="00B55BFA" w:rsidP="00B55BFA">
      <w:pPr>
        <w:pStyle w:val="a3"/>
        <w:ind w:left="780" w:firstLineChars="0" w:firstLine="0"/>
        <w:rPr>
          <w:sz w:val="24"/>
          <w:szCs w:val="24"/>
        </w:rPr>
      </w:pPr>
    </w:p>
    <w:p w:rsidR="00936A04" w:rsidRPr="00936A04" w:rsidRDefault="00936A04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计算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某房地产受益期限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年，未来每年收益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万，资本化率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，则其评估值为多少？</w:t>
      </w:r>
      <w:bookmarkStart w:id="0" w:name="_GoBack"/>
      <w:bookmarkEnd w:id="0"/>
      <w:r w:rsidR="00B55BFA">
        <w:rPr>
          <w:sz w:val="24"/>
          <w:szCs w:val="24"/>
        </w:rPr>
        <w:t xml:space="preserve"> </w:t>
      </w:r>
    </w:p>
    <w:p w:rsidR="00936A04" w:rsidRP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某被评估的生产控制装置购建于</w:t>
      </w:r>
      <w:r>
        <w:rPr>
          <w:rFonts w:hint="eastAsia"/>
          <w:sz w:val="24"/>
          <w:szCs w:val="24"/>
        </w:rPr>
        <w:t>2005</w:t>
      </w:r>
      <w:r>
        <w:rPr>
          <w:rFonts w:hint="eastAsia"/>
          <w:sz w:val="24"/>
          <w:szCs w:val="24"/>
        </w:rPr>
        <w:t>年，原始价值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 w:rsidRPr="00420465">
        <w:rPr>
          <w:rFonts w:hint="eastAsia"/>
          <w:sz w:val="24"/>
          <w:szCs w:val="24"/>
        </w:rPr>
        <w:t>和</w:t>
      </w:r>
      <w:r w:rsidRPr="00420465">
        <w:rPr>
          <w:rFonts w:hint="eastAsia"/>
          <w:sz w:val="24"/>
          <w:szCs w:val="24"/>
        </w:rPr>
        <w:t>2013</w:t>
      </w:r>
      <w:r w:rsidRPr="00420465">
        <w:rPr>
          <w:rFonts w:hint="eastAsia"/>
          <w:sz w:val="24"/>
          <w:szCs w:val="24"/>
        </w:rPr>
        <w:t>年分别投资</w:t>
      </w:r>
      <w:r w:rsidRPr="00420465">
        <w:rPr>
          <w:rFonts w:hint="eastAsia"/>
          <w:sz w:val="24"/>
          <w:szCs w:val="24"/>
        </w:rPr>
        <w:t>5</w:t>
      </w:r>
      <w:r w:rsidRPr="00420465">
        <w:rPr>
          <w:rFonts w:hint="eastAsia"/>
          <w:sz w:val="24"/>
          <w:szCs w:val="24"/>
        </w:rPr>
        <w:t>万元和</w:t>
      </w:r>
      <w:r w:rsidRPr="00420465">
        <w:rPr>
          <w:rFonts w:hint="eastAsia"/>
          <w:sz w:val="24"/>
          <w:szCs w:val="24"/>
        </w:rPr>
        <w:t>2</w:t>
      </w:r>
      <w:r w:rsidRPr="00420465">
        <w:rPr>
          <w:rFonts w:hint="eastAsia"/>
          <w:sz w:val="24"/>
          <w:szCs w:val="24"/>
        </w:rPr>
        <w:t>万元进行了两次更新改造，</w:t>
      </w:r>
      <w:r w:rsidRPr="00420465">
        <w:rPr>
          <w:rFonts w:hint="eastAsia"/>
          <w:sz w:val="24"/>
          <w:szCs w:val="24"/>
        </w:rPr>
        <w:t>2015</w:t>
      </w:r>
      <w:r w:rsidRPr="00420465">
        <w:rPr>
          <w:rFonts w:hint="eastAsia"/>
          <w:sz w:val="24"/>
          <w:szCs w:val="24"/>
        </w:rPr>
        <w:t>年对该资产进行评估。调查表明，该类设备及</w:t>
      </w:r>
      <w:proofErr w:type="gramStart"/>
      <w:r w:rsidRPr="00420465">
        <w:rPr>
          <w:rFonts w:hint="eastAsia"/>
          <w:sz w:val="24"/>
          <w:szCs w:val="24"/>
        </w:rPr>
        <w:t>及</w:t>
      </w:r>
      <w:proofErr w:type="gramEnd"/>
      <w:r w:rsidRPr="00420465">
        <w:rPr>
          <w:rFonts w:hint="eastAsia"/>
          <w:sz w:val="24"/>
          <w:szCs w:val="24"/>
        </w:rPr>
        <w:t>相关零部件的定基价格指数在</w:t>
      </w:r>
      <w:r w:rsidRPr="00420465">
        <w:rPr>
          <w:rFonts w:hint="eastAsia"/>
          <w:sz w:val="24"/>
          <w:szCs w:val="24"/>
        </w:rPr>
        <w:t>2005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2010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2013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2015</w:t>
      </w:r>
      <w:r w:rsidRPr="00420465">
        <w:rPr>
          <w:rFonts w:hint="eastAsia"/>
          <w:sz w:val="24"/>
          <w:szCs w:val="24"/>
        </w:rPr>
        <w:t>年分别为</w:t>
      </w:r>
      <w:r w:rsidRPr="00420465">
        <w:rPr>
          <w:rFonts w:hint="eastAsia"/>
          <w:sz w:val="24"/>
          <w:szCs w:val="24"/>
        </w:rPr>
        <w:t>110%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125%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130%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150%</w:t>
      </w:r>
      <w:r w:rsidRPr="00420465">
        <w:rPr>
          <w:rFonts w:hint="eastAsia"/>
          <w:sz w:val="24"/>
          <w:szCs w:val="24"/>
        </w:rPr>
        <w:t>。该设备尚可使用年限为</w:t>
      </w:r>
      <w:r w:rsidRPr="00420465">
        <w:rPr>
          <w:rFonts w:hint="eastAsia"/>
          <w:sz w:val="24"/>
          <w:szCs w:val="24"/>
        </w:rPr>
        <w:t>6</w:t>
      </w:r>
      <w:r w:rsidRPr="00420465">
        <w:rPr>
          <w:rFonts w:hint="eastAsia"/>
          <w:sz w:val="24"/>
          <w:szCs w:val="24"/>
        </w:rPr>
        <w:t>年。另外，该生产控制装置正常进行需要</w:t>
      </w:r>
      <w:r w:rsidRPr="00420465">
        <w:rPr>
          <w:rFonts w:hint="eastAsia"/>
          <w:sz w:val="24"/>
          <w:szCs w:val="24"/>
        </w:rPr>
        <w:t>5</w:t>
      </w:r>
      <w:r w:rsidRPr="00420465">
        <w:rPr>
          <w:rFonts w:hint="eastAsia"/>
          <w:sz w:val="24"/>
          <w:szCs w:val="24"/>
        </w:rPr>
        <w:t>名技术操作员，而目前的新式同类控制装置仅需要</w:t>
      </w:r>
      <w:r w:rsidRPr="00420465">
        <w:rPr>
          <w:rFonts w:hint="eastAsia"/>
          <w:sz w:val="24"/>
          <w:szCs w:val="24"/>
        </w:rPr>
        <w:t>4</w:t>
      </w:r>
      <w:r w:rsidRPr="00420465">
        <w:rPr>
          <w:rFonts w:hint="eastAsia"/>
          <w:sz w:val="24"/>
          <w:szCs w:val="24"/>
        </w:rPr>
        <w:t>名操作员。假设待评估装置与新装置的运营成本在其他方面相同，操作人员的人均年工资福利费为</w:t>
      </w:r>
      <w:r w:rsidRPr="00420465">
        <w:rPr>
          <w:rFonts w:hint="eastAsia"/>
          <w:sz w:val="24"/>
          <w:szCs w:val="24"/>
        </w:rPr>
        <w:t>12000</w:t>
      </w:r>
      <w:r w:rsidRPr="00420465">
        <w:rPr>
          <w:rFonts w:hint="eastAsia"/>
          <w:sz w:val="24"/>
          <w:szCs w:val="24"/>
        </w:rPr>
        <w:t>元，所得税税率为</w:t>
      </w:r>
      <w:r w:rsidRPr="00420465">
        <w:rPr>
          <w:rFonts w:hint="eastAsia"/>
          <w:sz w:val="24"/>
          <w:szCs w:val="24"/>
        </w:rPr>
        <w:t>25%</w:t>
      </w:r>
      <w:r w:rsidR="009F15C5">
        <w:rPr>
          <w:rFonts w:hint="eastAsia"/>
          <w:sz w:val="24"/>
          <w:szCs w:val="24"/>
        </w:rPr>
        <w:t>，适</w:t>
      </w:r>
      <w:r w:rsidRPr="00420465">
        <w:rPr>
          <w:rFonts w:hint="eastAsia"/>
          <w:sz w:val="24"/>
          <w:szCs w:val="24"/>
        </w:rPr>
        <w:t>用折现率为</w:t>
      </w:r>
      <w:r w:rsidRPr="00420465">
        <w:rPr>
          <w:rFonts w:hint="eastAsia"/>
          <w:sz w:val="24"/>
          <w:szCs w:val="24"/>
        </w:rPr>
        <w:t>10%</w:t>
      </w:r>
      <w:r w:rsidRPr="00420465">
        <w:rPr>
          <w:rFonts w:hint="eastAsia"/>
          <w:sz w:val="24"/>
          <w:szCs w:val="24"/>
        </w:rPr>
        <w:t>。根据上述调查资料，</w:t>
      </w:r>
      <w:proofErr w:type="gramStart"/>
      <w:r w:rsidRPr="00420465">
        <w:rPr>
          <w:rFonts w:hint="eastAsia"/>
          <w:sz w:val="24"/>
          <w:szCs w:val="24"/>
        </w:rPr>
        <w:t>求待评估</w:t>
      </w:r>
      <w:proofErr w:type="gramEnd"/>
      <w:r w:rsidRPr="00420465">
        <w:rPr>
          <w:rFonts w:hint="eastAsia"/>
          <w:sz w:val="24"/>
          <w:szCs w:val="24"/>
        </w:rPr>
        <w:t>资产的价值。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某房地产的收益期为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年，预测其未来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年净收益，分别为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万，从第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念到第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年每年净收益稳定在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万左右，该类资产报酬率为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，计算该房地产的收益价值？</w:t>
      </w:r>
      <w:r w:rsidR="00B55BFA">
        <w:rPr>
          <w:sz w:val="24"/>
          <w:szCs w:val="24"/>
        </w:rPr>
        <w:t xml:space="preserve"> 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某房地产受益期为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年，预期其未来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年净收益分别为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年、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万，从第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年到第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年每年净收益稳定在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万，该类资产报酬率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，计算该房地产的评估价值？</w:t>
      </w:r>
      <w:r w:rsidR="00B55BFA">
        <w:rPr>
          <w:sz w:val="24"/>
          <w:szCs w:val="24"/>
        </w:rPr>
        <w:t xml:space="preserve"> </w:t>
      </w:r>
    </w:p>
    <w:p w:rsidR="00936A04" w:rsidRDefault="00936A04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复习资料</w:t>
      </w: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一、名词解析</w:t>
      </w: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B55BFA">
        <w:rPr>
          <w:rFonts w:hint="eastAsia"/>
          <w:sz w:val="24"/>
          <w:szCs w:val="24"/>
        </w:rPr>
        <w:t>名词解释</w:t>
      </w:r>
    </w:p>
    <w:p w:rsidR="00B55BFA" w:rsidRP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公允价值</w:t>
      </w:r>
      <w:r w:rsidRPr="00B55BFA">
        <w:rPr>
          <w:sz w:val="24"/>
          <w:szCs w:val="24"/>
        </w:rPr>
        <w:t xml:space="preserve">                </w:t>
      </w:r>
      <w:r w:rsidRPr="00B55BFA">
        <w:rPr>
          <w:rFonts w:hint="eastAsia"/>
          <w:sz w:val="24"/>
          <w:szCs w:val="24"/>
        </w:rPr>
        <w:t>补充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公开市场假设</w:t>
      </w:r>
      <w:r>
        <w:rPr>
          <w:sz w:val="24"/>
          <w:szCs w:val="24"/>
        </w:rPr>
        <w:t xml:space="preserve">            P14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资产的功能性贬值</w:t>
      </w:r>
      <w:r>
        <w:rPr>
          <w:sz w:val="24"/>
          <w:szCs w:val="24"/>
        </w:rPr>
        <w:t xml:space="preserve">        P28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金融资产</w:t>
      </w:r>
      <w:r>
        <w:rPr>
          <w:sz w:val="24"/>
          <w:szCs w:val="24"/>
        </w:rPr>
        <w:t xml:space="preserve">                P141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成本法</w:t>
      </w:r>
      <w:r>
        <w:rPr>
          <w:sz w:val="24"/>
          <w:szCs w:val="24"/>
        </w:rPr>
        <w:t xml:space="preserve">                  P27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资产评估报告</w:t>
      </w:r>
      <w:r>
        <w:rPr>
          <w:rFonts w:hint="eastAsia"/>
          <w:sz w:val="24"/>
          <w:szCs w:val="24"/>
        </w:rPr>
        <w:t xml:space="preserve">      P53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收益法</w:t>
      </w:r>
      <w:r>
        <w:rPr>
          <w:rFonts w:hint="eastAsia"/>
          <w:sz w:val="24"/>
          <w:szCs w:val="24"/>
        </w:rPr>
        <w:t xml:space="preserve">            P23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评估基准日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补充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交易假设</w:t>
      </w:r>
      <w:r>
        <w:rPr>
          <w:rFonts w:hint="eastAsia"/>
          <w:sz w:val="24"/>
          <w:szCs w:val="24"/>
        </w:rPr>
        <w:t xml:space="preserve">          P14</w:t>
      </w:r>
    </w:p>
    <w:p w:rsidR="00B55BFA" w:rsidRDefault="00B55BFA" w:rsidP="00B55BFA">
      <w:pPr>
        <w:pStyle w:val="a3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股票</w:t>
      </w:r>
      <w:r>
        <w:rPr>
          <w:rFonts w:hint="eastAsia"/>
          <w:sz w:val="24"/>
          <w:szCs w:val="24"/>
        </w:rPr>
        <w:t xml:space="preserve">              P145</w:t>
      </w:r>
    </w:p>
    <w:p w:rsidR="00B55BFA" w:rsidRDefault="00B55BFA" w:rsidP="00B55BFA">
      <w:pPr>
        <w:pStyle w:val="a3"/>
        <w:ind w:left="780" w:firstLineChars="0" w:firstLine="0"/>
        <w:rPr>
          <w:sz w:val="24"/>
          <w:szCs w:val="24"/>
        </w:rPr>
      </w:pPr>
    </w:p>
    <w:p w:rsidR="00B55BFA" w:rsidRPr="00B55BFA" w:rsidRDefault="00B55BFA" w:rsidP="00B55BFA">
      <w:pPr>
        <w:pStyle w:val="a3"/>
        <w:numPr>
          <w:ilvl w:val="0"/>
          <w:numId w:val="13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简答</w:t>
      </w:r>
    </w:p>
    <w:p w:rsid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资产评估原则</w:t>
      </w:r>
      <w:r>
        <w:rPr>
          <w:sz w:val="24"/>
          <w:szCs w:val="24"/>
        </w:rPr>
        <w:t xml:space="preserve">               PP10-11</w:t>
      </w:r>
    </w:p>
    <w:p w:rsid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资产评估有哪些假设，其中持续使用假设的三种情况</w:t>
      </w:r>
      <w:r>
        <w:rPr>
          <w:sz w:val="24"/>
          <w:szCs w:val="24"/>
        </w:rPr>
        <w:t xml:space="preserve">     P14-15</w:t>
      </w:r>
    </w:p>
    <w:p w:rsid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经营租赁与融资租赁区别</w:t>
      </w: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补充</w:t>
      </w:r>
      <w:r>
        <w:rPr>
          <w:sz w:val="24"/>
          <w:szCs w:val="24"/>
        </w:rPr>
        <w:t xml:space="preserve">     </w:t>
      </w:r>
    </w:p>
    <w:p w:rsidR="00B55BFA" w:rsidRDefault="00B55BFA" w:rsidP="00B55BFA">
      <w:pPr>
        <w:pStyle w:val="a3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功能性贬值估算方法和具体分析过程</w:t>
      </w:r>
      <w:r>
        <w:rPr>
          <w:sz w:val="24"/>
          <w:szCs w:val="24"/>
        </w:rPr>
        <w:t xml:space="preserve">         P33</w:t>
      </w:r>
    </w:p>
    <w:p w:rsidR="00B55BFA" w:rsidRP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债券投资与股票投资各有何特点</w:t>
      </w:r>
      <w:r w:rsidRPr="00B55BFA">
        <w:rPr>
          <w:rFonts w:hint="eastAsia"/>
          <w:sz w:val="24"/>
          <w:szCs w:val="24"/>
        </w:rPr>
        <w:t xml:space="preserve">     P143</w:t>
      </w:r>
      <w:r w:rsidRPr="00B55BFA">
        <w:rPr>
          <w:rFonts w:hint="eastAsia"/>
          <w:sz w:val="24"/>
          <w:szCs w:val="24"/>
        </w:rPr>
        <w:t>及</w:t>
      </w:r>
      <w:r w:rsidRPr="00B55BFA">
        <w:rPr>
          <w:rFonts w:hint="eastAsia"/>
          <w:sz w:val="24"/>
          <w:szCs w:val="24"/>
        </w:rPr>
        <w:t>P145</w:t>
      </w:r>
    </w:p>
    <w:p w:rsidR="00B55BFA" w:rsidRP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资产评估报告基本内容</w:t>
      </w:r>
      <w:r w:rsidRPr="00B55BFA">
        <w:rPr>
          <w:rFonts w:hint="eastAsia"/>
          <w:sz w:val="24"/>
          <w:szCs w:val="24"/>
        </w:rPr>
        <w:t xml:space="preserve">             P55</w:t>
      </w:r>
    </w:p>
    <w:p w:rsidR="00B55BFA" w:rsidRPr="00B55BFA" w:rsidRDefault="00B55BFA" w:rsidP="00B55BFA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B55BFA">
        <w:rPr>
          <w:rFonts w:hint="eastAsia"/>
          <w:sz w:val="24"/>
          <w:szCs w:val="24"/>
        </w:rPr>
        <w:t>资产评估基本要素</w:t>
      </w:r>
      <w:r w:rsidRPr="00B55BFA">
        <w:rPr>
          <w:rFonts w:hint="eastAsia"/>
          <w:sz w:val="24"/>
          <w:szCs w:val="24"/>
        </w:rPr>
        <w:t xml:space="preserve">                 P10-11</w:t>
      </w:r>
    </w:p>
    <w:p w:rsidR="00B55BFA" w:rsidRPr="00B55BFA" w:rsidRDefault="00B55BFA" w:rsidP="00B55BFA">
      <w:pPr>
        <w:pStyle w:val="a3"/>
        <w:numPr>
          <w:ilvl w:val="0"/>
          <w:numId w:val="12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收益性应用的前提假设</w:t>
      </w:r>
      <w:r w:rsidRPr="00B55BFA">
        <w:rPr>
          <w:rFonts w:hint="eastAsia"/>
          <w:sz w:val="24"/>
          <w:szCs w:val="24"/>
        </w:rPr>
        <w:t xml:space="preserve">             P24</w:t>
      </w:r>
    </w:p>
    <w:p w:rsidR="00B55BFA" w:rsidRDefault="00B55BFA" w:rsidP="00B55BFA">
      <w:pPr>
        <w:pStyle w:val="a3"/>
        <w:ind w:left="780" w:firstLineChars="0" w:firstLine="0"/>
        <w:rPr>
          <w:sz w:val="24"/>
          <w:szCs w:val="24"/>
        </w:rPr>
      </w:pPr>
    </w:p>
    <w:p w:rsidR="00B55BFA" w:rsidRPr="00B55BFA" w:rsidRDefault="00B55BFA" w:rsidP="00B55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B55BFA">
        <w:rPr>
          <w:rFonts w:hint="eastAsia"/>
          <w:sz w:val="24"/>
          <w:szCs w:val="24"/>
        </w:rPr>
        <w:t>计算</w:t>
      </w:r>
    </w:p>
    <w:p w:rsidR="00B55BFA" w:rsidRDefault="00B55BFA" w:rsidP="00B55BFA">
      <w:pPr>
        <w:pStyle w:val="a3"/>
        <w:numPr>
          <w:ilvl w:val="0"/>
          <w:numId w:val="10"/>
        </w:numPr>
        <w:ind w:left="78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则其评估值</w:t>
      </w:r>
      <w:r>
        <w:rPr>
          <w:sz w:val="24"/>
          <w:szCs w:val="24"/>
        </w:rPr>
        <w:t>198.3</w:t>
      </w:r>
      <w:r>
        <w:rPr>
          <w:rFonts w:hint="eastAsia"/>
          <w:sz w:val="24"/>
          <w:szCs w:val="24"/>
        </w:rPr>
        <w:t>万元</w:t>
      </w:r>
    </w:p>
    <w:p w:rsidR="00B55BFA" w:rsidRDefault="00B55BFA" w:rsidP="00B55BFA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待评估资产的价值为</w:t>
      </w:r>
      <w:r>
        <w:rPr>
          <w:sz w:val="24"/>
          <w:szCs w:val="24"/>
        </w:rPr>
        <w:t>51.5</w:t>
      </w:r>
      <w:r>
        <w:rPr>
          <w:rFonts w:hint="eastAsia"/>
          <w:sz w:val="24"/>
          <w:szCs w:val="24"/>
        </w:rPr>
        <w:t>万元</w:t>
      </w:r>
    </w:p>
    <w:p w:rsidR="00B55BFA" w:rsidRDefault="00B55BFA" w:rsidP="00B55BFA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该房地产的收益价值</w:t>
      </w:r>
      <w:r>
        <w:rPr>
          <w:sz w:val="24"/>
          <w:szCs w:val="24"/>
        </w:rPr>
        <w:t>300.86</w:t>
      </w:r>
      <w:r>
        <w:rPr>
          <w:rFonts w:hint="eastAsia"/>
          <w:sz w:val="24"/>
          <w:szCs w:val="24"/>
        </w:rPr>
        <w:t>万元</w:t>
      </w:r>
    </w:p>
    <w:p w:rsidR="00B55BFA" w:rsidRDefault="00B55BFA" w:rsidP="00B55BFA">
      <w:pPr>
        <w:pStyle w:val="a3"/>
        <w:numPr>
          <w:ilvl w:val="0"/>
          <w:numId w:val="10"/>
        </w:numPr>
        <w:ind w:left="480" w:firstLineChars="0" w:firstLine="0"/>
      </w:pPr>
      <w:r>
        <w:rPr>
          <w:rFonts w:hint="eastAsia"/>
          <w:sz w:val="24"/>
          <w:szCs w:val="24"/>
        </w:rPr>
        <w:t>该房地产的评估价值</w:t>
      </w:r>
      <w:r>
        <w:rPr>
          <w:sz w:val="24"/>
          <w:szCs w:val="24"/>
        </w:rPr>
        <w:t>488.8723</w:t>
      </w:r>
      <w:r>
        <w:rPr>
          <w:rFonts w:hint="eastAsia"/>
          <w:sz w:val="24"/>
          <w:szCs w:val="24"/>
        </w:rPr>
        <w:t>万元</w:t>
      </w:r>
    </w:p>
    <w:p w:rsidR="00B55BFA" w:rsidRP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B55BFA">
      <w:pPr>
        <w:pStyle w:val="a3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 w:rsidRPr="00B55BFA">
        <w:rPr>
          <w:rFonts w:hint="eastAsia"/>
          <w:sz w:val="24"/>
          <w:szCs w:val="24"/>
        </w:rPr>
        <w:t>资产价值</w:t>
      </w:r>
      <w:r w:rsidRPr="00B55BFA">
        <w:rPr>
          <w:rFonts w:hint="eastAsia"/>
          <w:sz w:val="24"/>
          <w:szCs w:val="24"/>
        </w:rPr>
        <w:t>=68.8</w:t>
      </w:r>
      <w:r w:rsidRPr="00B55BFA">
        <w:rPr>
          <w:rFonts w:hint="eastAsia"/>
          <w:sz w:val="24"/>
          <w:szCs w:val="24"/>
        </w:rPr>
        <w:t>万元</w:t>
      </w:r>
    </w:p>
    <w:p w:rsidR="00B55BFA" w:rsidRPr="00B55BFA" w:rsidRDefault="00B55BFA" w:rsidP="00B55BFA">
      <w:pPr>
        <w:pStyle w:val="a3"/>
        <w:ind w:firstLine="480"/>
        <w:rPr>
          <w:rFonts w:hint="eastAsia"/>
          <w:sz w:val="24"/>
          <w:szCs w:val="24"/>
        </w:rPr>
      </w:pPr>
    </w:p>
    <w:p w:rsidR="00B55BFA" w:rsidRPr="00B55BFA" w:rsidRDefault="00B55BFA" w:rsidP="00B55BFA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该企业评估价值</w:t>
      </w:r>
      <w:r w:rsidRPr="00B55BFA">
        <w:rPr>
          <w:rFonts w:hint="eastAsia"/>
          <w:sz w:val="24"/>
          <w:szCs w:val="24"/>
        </w:rPr>
        <w:t>1394.775</w:t>
      </w:r>
      <w:r w:rsidRPr="00B55BFA">
        <w:rPr>
          <w:rFonts w:hint="eastAsia"/>
          <w:sz w:val="24"/>
          <w:szCs w:val="24"/>
        </w:rPr>
        <w:t>。（计算过程数字保留</w:t>
      </w:r>
      <w:r w:rsidRPr="00B55BFA">
        <w:rPr>
          <w:rFonts w:hint="eastAsia"/>
          <w:sz w:val="24"/>
          <w:szCs w:val="24"/>
        </w:rPr>
        <w:t>4</w:t>
      </w:r>
      <w:r w:rsidRPr="00B55BFA">
        <w:rPr>
          <w:rFonts w:hint="eastAsia"/>
          <w:sz w:val="24"/>
          <w:szCs w:val="24"/>
        </w:rPr>
        <w:t>位小数，计算结果保留</w:t>
      </w:r>
    </w:p>
    <w:p w:rsidR="00B55BFA" w:rsidRPr="001A1B02" w:rsidRDefault="00B55BFA" w:rsidP="00B55BFA">
      <w:pPr>
        <w:pStyle w:val="a3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  <w:r w:rsidRPr="001A1B0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为小数）</w:t>
      </w:r>
    </w:p>
    <w:p w:rsidR="00B55BFA" w:rsidRPr="00B55BFA" w:rsidRDefault="00B55BFA" w:rsidP="00B55BFA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则其评估值</w:t>
      </w:r>
      <w:r w:rsidRPr="00B55BFA">
        <w:rPr>
          <w:rFonts w:hint="eastAsia"/>
          <w:sz w:val="24"/>
          <w:szCs w:val="24"/>
        </w:rPr>
        <w:t>328.3</w:t>
      </w:r>
      <w:r w:rsidRPr="00B55BFA">
        <w:rPr>
          <w:rFonts w:hint="eastAsia"/>
          <w:sz w:val="24"/>
          <w:szCs w:val="24"/>
        </w:rPr>
        <w:t>万元</w:t>
      </w:r>
    </w:p>
    <w:p w:rsidR="00B55BFA" w:rsidRPr="00B55BFA" w:rsidRDefault="00B55BFA" w:rsidP="00B55BFA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 w:rsidRPr="00B55BFA">
        <w:rPr>
          <w:rFonts w:hint="eastAsia"/>
          <w:sz w:val="24"/>
          <w:szCs w:val="24"/>
        </w:rPr>
        <w:t>功能性贬值为</w:t>
      </w:r>
      <w:r w:rsidRPr="00B55BFA">
        <w:rPr>
          <w:rFonts w:hint="eastAsia"/>
          <w:sz w:val="24"/>
          <w:szCs w:val="24"/>
        </w:rPr>
        <w:t>545875.2</w:t>
      </w:r>
      <w:r w:rsidRPr="00B55BFA">
        <w:rPr>
          <w:rFonts w:hint="eastAsia"/>
          <w:sz w:val="24"/>
          <w:szCs w:val="24"/>
        </w:rPr>
        <w:t>元</w:t>
      </w:r>
    </w:p>
    <w:p w:rsidR="00B55BFA" w:rsidRDefault="00B55BFA" w:rsidP="00B55BFA">
      <w:pPr>
        <w:pStyle w:val="a3"/>
        <w:ind w:left="480" w:firstLineChars="0" w:firstLine="0"/>
        <w:rPr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P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Default="00B55BFA" w:rsidP="00936A04">
      <w:pPr>
        <w:pStyle w:val="a3"/>
        <w:ind w:left="480" w:firstLineChars="0" w:firstLine="0"/>
        <w:rPr>
          <w:rFonts w:hint="eastAsia"/>
          <w:sz w:val="24"/>
          <w:szCs w:val="24"/>
        </w:rPr>
      </w:pPr>
    </w:p>
    <w:p w:rsidR="00B55BFA" w:rsidRPr="00936A04" w:rsidRDefault="00B55BFA" w:rsidP="00936A04">
      <w:pPr>
        <w:pStyle w:val="a3"/>
        <w:ind w:left="480" w:firstLineChars="0" w:firstLine="0"/>
        <w:rPr>
          <w:sz w:val="24"/>
          <w:szCs w:val="24"/>
        </w:rPr>
      </w:pPr>
    </w:p>
    <w:sectPr w:rsidR="00B55BFA" w:rsidRPr="00936A04" w:rsidSect="0045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86" w:rsidRDefault="00487186" w:rsidP="009F15C5">
      <w:r>
        <w:separator/>
      </w:r>
    </w:p>
  </w:endnote>
  <w:endnote w:type="continuationSeparator" w:id="0">
    <w:p w:rsidR="00487186" w:rsidRDefault="00487186" w:rsidP="009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86" w:rsidRDefault="00487186" w:rsidP="009F15C5">
      <w:r>
        <w:separator/>
      </w:r>
    </w:p>
  </w:footnote>
  <w:footnote w:type="continuationSeparator" w:id="0">
    <w:p w:rsidR="00487186" w:rsidRDefault="00487186" w:rsidP="009F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C1"/>
    <w:multiLevelType w:val="hybridMultilevel"/>
    <w:tmpl w:val="67326706"/>
    <w:lvl w:ilvl="0" w:tplc="301E7D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02137"/>
    <w:multiLevelType w:val="hybridMultilevel"/>
    <w:tmpl w:val="7B74A2FC"/>
    <w:lvl w:ilvl="0" w:tplc="91A4B1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47F63"/>
    <w:multiLevelType w:val="hybridMultilevel"/>
    <w:tmpl w:val="FA565B8A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B30629"/>
    <w:multiLevelType w:val="hybridMultilevel"/>
    <w:tmpl w:val="6980A948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3C01BBE"/>
    <w:multiLevelType w:val="hybridMultilevel"/>
    <w:tmpl w:val="03960CF0"/>
    <w:lvl w:ilvl="0" w:tplc="9ED82B94">
      <w:start w:val="1"/>
      <w:numFmt w:val="none"/>
      <w:lvlText w:val="一、"/>
      <w:lvlJc w:val="left"/>
      <w:pPr>
        <w:ind w:left="480" w:hanging="480"/>
      </w:pPr>
    </w:lvl>
    <w:lvl w:ilvl="1" w:tplc="B4605026">
      <w:start w:val="2"/>
      <w:numFmt w:val="decimal"/>
      <w:lvlText w:val="%2、"/>
      <w:lvlJc w:val="left"/>
      <w:pPr>
        <w:ind w:left="78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5529B2"/>
    <w:multiLevelType w:val="hybridMultilevel"/>
    <w:tmpl w:val="DA9EA338"/>
    <w:lvl w:ilvl="0" w:tplc="53822DA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C14CA3"/>
    <w:multiLevelType w:val="hybridMultilevel"/>
    <w:tmpl w:val="7FEE5BEC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9906D9D"/>
    <w:multiLevelType w:val="hybridMultilevel"/>
    <w:tmpl w:val="85A242A4"/>
    <w:lvl w:ilvl="0" w:tplc="9C1A065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04"/>
    <w:rsid w:val="00000C17"/>
    <w:rsid w:val="00002608"/>
    <w:rsid w:val="00004FCC"/>
    <w:rsid w:val="000100CD"/>
    <w:rsid w:val="00014358"/>
    <w:rsid w:val="00014732"/>
    <w:rsid w:val="000232EF"/>
    <w:rsid w:val="00023F1A"/>
    <w:rsid w:val="00025DF1"/>
    <w:rsid w:val="000345D3"/>
    <w:rsid w:val="00043F5B"/>
    <w:rsid w:val="000447EA"/>
    <w:rsid w:val="0005054B"/>
    <w:rsid w:val="00051CB1"/>
    <w:rsid w:val="000529CF"/>
    <w:rsid w:val="000542D7"/>
    <w:rsid w:val="0006077A"/>
    <w:rsid w:val="00063362"/>
    <w:rsid w:val="0007016F"/>
    <w:rsid w:val="00072946"/>
    <w:rsid w:val="00077F25"/>
    <w:rsid w:val="000822A2"/>
    <w:rsid w:val="00084035"/>
    <w:rsid w:val="00084B22"/>
    <w:rsid w:val="0009317A"/>
    <w:rsid w:val="0009516E"/>
    <w:rsid w:val="000A0D58"/>
    <w:rsid w:val="000A2A27"/>
    <w:rsid w:val="000A5A78"/>
    <w:rsid w:val="000B27EC"/>
    <w:rsid w:val="000C47BE"/>
    <w:rsid w:val="000C520F"/>
    <w:rsid w:val="000C6EEA"/>
    <w:rsid w:val="000D1D08"/>
    <w:rsid w:val="000D424F"/>
    <w:rsid w:val="00104451"/>
    <w:rsid w:val="00104581"/>
    <w:rsid w:val="00104D29"/>
    <w:rsid w:val="001076F3"/>
    <w:rsid w:val="00112B74"/>
    <w:rsid w:val="0013007E"/>
    <w:rsid w:val="00131A1E"/>
    <w:rsid w:val="00143F7E"/>
    <w:rsid w:val="00147AF5"/>
    <w:rsid w:val="00151626"/>
    <w:rsid w:val="001534D5"/>
    <w:rsid w:val="00161D24"/>
    <w:rsid w:val="0016209E"/>
    <w:rsid w:val="00165DBC"/>
    <w:rsid w:val="001750DE"/>
    <w:rsid w:val="0018258F"/>
    <w:rsid w:val="00186D03"/>
    <w:rsid w:val="001873D3"/>
    <w:rsid w:val="001910D0"/>
    <w:rsid w:val="001949CA"/>
    <w:rsid w:val="00196B92"/>
    <w:rsid w:val="001A109C"/>
    <w:rsid w:val="001A1EEA"/>
    <w:rsid w:val="001A468A"/>
    <w:rsid w:val="001A6201"/>
    <w:rsid w:val="001A79EE"/>
    <w:rsid w:val="001B09A1"/>
    <w:rsid w:val="001B1A2C"/>
    <w:rsid w:val="001B24A6"/>
    <w:rsid w:val="001B4168"/>
    <w:rsid w:val="001D3469"/>
    <w:rsid w:val="001E1494"/>
    <w:rsid w:val="001E21E9"/>
    <w:rsid w:val="001E2BF0"/>
    <w:rsid w:val="001F4734"/>
    <w:rsid w:val="001F7724"/>
    <w:rsid w:val="001F7E6A"/>
    <w:rsid w:val="00200A09"/>
    <w:rsid w:val="002038E0"/>
    <w:rsid w:val="00205C51"/>
    <w:rsid w:val="00212C79"/>
    <w:rsid w:val="00214060"/>
    <w:rsid w:val="00216BF1"/>
    <w:rsid w:val="002226C4"/>
    <w:rsid w:val="00225B58"/>
    <w:rsid w:val="00225C50"/>
    <w:rsid w:val="00246A16"/>
    <w:rsid w:val="00255185"/>
    <w:rsid w:val="0025743A"/>
    <w:rsid w:val="00261F99"/>
    <w:rsid w:val="00264011"/>
    <w:rsid w:val="00267E03"/>
    <w:rsid w:val="00280EC4"/>
    <w:rsid w:val="002913ED"/>
    <w:rsid w:val="00295099"/>
    <w:rsid w:val="002A1FCC"/>
    <w:rsid w:val="002A5FA7"/>
    <w:rsid w:val="002A7647"/>
    <w:rsid w:val="002B261D"/>
    <w:rsid w:val="002B458F"/>
    <w:rsid w:val="002B4D61"/>
    <w:rsid w:val="002B65EE"/>
    <w:rsid w:val="002C2646"/>
    <w:rsid w:val="002C4210"/>
    <w:rsid w:val="002C79F0"/>
    <w:rsid w:val="002D1C93"/>
    <w:rsid w:val="002D22B7"/>
    <w:rsid w:val="002F2149"/>
    <w:rsid w:val="002F5691"/>
    <w:rsid w:val="002F73E7"/>
    <w:rsid w:val="002F7CC8"/>
    <w:rsid w:val="00303950"/>
    <w:rsid w:val="00304390"/>
    <w:rsid w:val="00305B1A"/>
    <w:rsid w:val="00311801"/>
    <w:rsid w:val="00311B1C"/>
    <w:rsid w:val="00312917"/>
    <w:rsid w:val="003134CA"/>
    <w:rsid w:val="00326755"/>
    <w:rsid w:val="003301AD"/>
    <w:rsid w:val="003362F2"/>
    <w:rsid w:val="00342836"/>
    <w:rsid w:val="003510B5"/>
    <w:rsid w:val="00353F99"/>
    <w:rsid w:val="00356CFC"/>
    <w:rsid w:val="003738D2"/>
    <w:rsid w:val="003743B9"/>
    <w:rsid w:val="00376D7F"/>
    <w:rsid w:val="00377DA0"/>
    <w:rsid w:val="00381C0B"/>
    <w:rsid w:val="003826F9"/>
    <w:rsid w:val="00385ADE"/>
    <w:rsid w:val="00395B3D"/>
    <w:rsid w:val="003961BD"/>
    <w:rsid w:val="003A100A"/>
    <w:rsid w:val="003C0CA9"/>
    <w:rsid w:val="003C0CF8"/>
    <w:rsid w:val="003C1FB9"/>
    <w:rsid w:val="003C4EBD"/>
    <w:rsid w:val="003D3B20"/>
    <w:rsid w:val="003D58C5"/>
    <w:rsid w:val="003E1BA9"/>
    <w:rsid w:val="003E4357"/>
    <w:rsid w:val="003E6395"/>
    <w:rsid w:val="003F3794"/>
    <w:rsid w:val="003F4F21"/>
    <w:rsid w:val="003F7E45"/>
    <w:rsid w:val="003F7EE0"/>
    <w:rsid w:val="0041337A"/>
    <w:rsid w:val="00416C3D"/>
    <w:rsid w:val="004207F0"/>
    <w:rsid w:val="00422525"/>
    <w:rsid w:val="00423A61"/>
    <w:rsid w:val="00425602"/>
    <w:rsid w:val="00427CB9"/>
    <w:rsid w:val="00433211"/>
    <w:rsid w:val="00434E4E"/>
    <w:rsid w:val="0043547C"/>
    <w:rsid w:val="00441734"/>
    <w:rsid w:val="004455AD"/>
    <w:rsid w:val="0044609D"/>
    <w:rsid w:val="00457729"/>
    <w:rsid w:val="00457E2B"/>
    <w:rsid w:val="004645EC"/>
    <w:rsid w:val="00473D6D"/>
    <w:rsid w:val="00487186"/>
    <w:rsid w:val="0048759A"/>
    <w:rsid w:val="00487ECA"/>
    <w:rsid w:val="00494598"/>
    <w:rsid w:val="00496ED0"/>
    <w:rsid w:val="004A07B3"/>
    <w:rsid w:val="004A5CED"/>
    <w:rsid w:val="004A6C4B"/>
    <w:rsid w:val="004B54F7"/>
    <w:rsid w:val="004B72BE"/>
    <w:rsid w:val="004C12B8"/>
    <w:rsid w:val="004C20F2"/>
    <w:rsid w:val="004E2A2E"/>
    <w:rsid w:val="004E53E3"/>
    <w:rsid w:val="004E5B21"/>
    <w:rsid w:val="004E656A"/>
    <w:rsid w:val="004E67FE"/>
    <w:rsid w:val="004F2B57"/>
    <w:rsid w:val="004F56AC"/>
    <w:rsid w:val="004F5A43"/>
    <w:rsid w:val="00501910"/>
    <w:rsid w:val="005076CD"/>
    <w:rsid w:val="005205E0"/>
    <w:rsid w:val="00524803"/>
    <w:rsid w:val="00525F90"/>
    <w:rsid w:val="00535310"/>
    <w:rsid w:val="00536671"/>
    <w:rsid w:val="00546F82"/>
    <w:rsid w:val="00556423"/>
    <w:rsid w:val="00565485"/>
    <w:rsid w:val="0056553C"/>
    <w:rsid w:val="005709F4"/>
    <w:rsid w:val="005742E5"/>
    <w:rsid w:val="00581DC6"/>
    <w:rsid w:val="00582BB0"/>
    <w:rsid w:val="00584398"/>
    <w:rsid w:val="005850A1"/>
    <w:rsid w:val="00586ED7"/>
    <w:rsid w:val="00590E13"/>
    <w:rsid w:val="0059163F"/>
    <w:rsid w:val="00593A1F"/>
    <w:rsid w:val="005A5F99"/>
    <w:rsid w:val="005A6794"/>
    <w:rsid w:val="005B49E6"/>
    <w:rsid w:val="005C0234"/>
    <w:rsid w:val="005C682A"/>
    <w:rsid w:val="005D443D"/>
    <w:rsid w:val="005E143A"/>
    <w:rsid w:val="005E3BB3"/>
    <w:rsid w:val="005E7630"/>
    <w:rsid w:val="005F1D60"/>
    <w:rsid w:val="006018BC"/>
    <w:rsid w:val="0061557E"/>
    <w:rsid w:val="00616892"/>
    <w:rsid w:val="00621FD0"/>
    <w:rsid w:val="0062353B"/>
    <w:rsid w:val="006311EC"/>
    <w:rsid w:val="00631FCC"/>
    <w:rsid w:val="00641C37"/>
    <w:rsid w:val="00643949"/>
    <w:rsid w:val="006463C1"/>
    <w:rsid w:val="006477B4"/>
    <w:rsid w:val="00650069"/>
    <w:rsid w:val="006522AF"/>
    <w:rsid w:val="00653948"/>
    <w:rsid w:val="00653E9A"/>
    <w:rsid w:val="006553D9"/>
    <w:rsid w:val="006612BB"/>
    <w:rsid w:val="00661E57"/>
    <w:rsid w:val="0066436D"/>
    <w:rsid w:val="00666574"/>
    <w:rsid w:val="006676F6"/>
    <w:rsid w:val="006730DA"/>
    <w:rsid w:val="006802AE"/>
    <w:rsid w:val="00683452"/>
    <w:rsid w:val="00683499"/>
    <w:rsid w:val="00683FE8"/>
    <w:rsid w:val="006A1AAD"/>
    <w:rsid w:val="006A1B94"/>
    <w:rsid w:val="006A68A1"/>
    <w:rsid w:val="006B05AB"/>
    <w:rsid w:val="006B2419"/>
    <w:rsid w:val="006B319A"/>
    <w:rsid w:val="006C1F60"/>
    <w:rsid w:val="006C25B2"/>
    <w:rsid w:val="006D21EF"/>
    <w:rsid w:val="006D33DF"/>
    <w:rsid w:val="006D3D1F"/>
    <w:rsid w:val="006D4567"/>
    <w:rsid w:val="006D66F5"/>
    <w:rsid w:val="006E7FE6"/>
    <w:rsid w:val="006F1289"/>
    <w:rsid w:val="006F1948"/>
    <w:rsid w:val="006F6906"/>
    <w:rsid w:val="006F6B12"/>
    <w:rsid w:val="006F6F7B"/>
    <w:rsid w:val="006F7A04"/>
    <w:rsid w:val="00700B34"/>
    <w:rsid w:val="007014B2"/>
    <w:rsid w:val="007032C3"/>
    <w:rsid w:val="0071580A"/>
    <w:rsid w:val="00715B85"/>
    <w:rsid w:val="007210D9"/>
    <w:rsid w:val="00724BA9"/>
    <w:rsid w:val="007252E0"/>
    <w:rsid w:val="007416CA"/>
    <w:rsid w:val="007529A5"/>
    <w:rsid w:val="00755F98"/>
    <w:rsid w:val="0075706A"/>
    <w:rsid w:val="007573F2"/>
    <w:rsid w:val="0076414B"/>
    <w:rsid w:val="007711ED"/>
    <w:rsid w:val="00785EBD"/>
    <w:rsid w:val="00791B43"/>
    <w:rsid w:val="00793CF3"/>
    <w:rsid w:val="007956B8"/>
    <w:rsid w:val="007A2742"/>
    <w:rsid w:val="007A2D01"/>
    <w:rsid w:val="007A6890"/>
    <w:rsid w:val="007A6E97"/>
    <w:rsid w:val="007A7806"/>
    <w:rsid w:val="007C5F27"/>
    <w:rsid w:val="007D3441"/>
    <w:rsid w:val="007D6AEE"/>
    <w:rsid w:val="007E22ED"/>
    <w:rsid w:val="007E5EB0"/>
    <w:rsid w:val="007F2C12"/>
    <w:rsid w:val="007F5A00"/>
    <w:rsid w:val="00802ED5"/>
    <w:rsid w:val="00803F0C"/>
    <w:rsid w:val="008049B4"/>
    <w:rsid w:val="00805800"/>
    <w:rsid w:val="008141C2"/>
    <w:rsid w:val="00825632"/>
    <w:rsid w:val="00832895"/>
    <w:rsid w:val="00837EE3"/>
    <w:rsid w:val="008543B7"/>
    <w:rsid w:val="008608DF"/>
    <w:rsid w:val="00862A10"/>
    <w:rsid w:val="00867431"/>
    <w:rsid w:val="00872A7D"/>
    <w:rsid w:val="00873BD4"/>
    <w:rsid w:val="00874CF2"/>
    <w:rsid w:val="00883ED2"/>
    <w:rsid w:val="0088528F"/>
    <w:rsid w:val="00890C7B"/>
    <w:rsid w:val="00894939"/>
    <w:rsid w:val="00894B65"/>
    <w:rsid w:val="00895570"/>
    <w:rsid w:val="008A1372"/>
    <w:rsid w:val="008A2759"/>
    <w:rsid w:val="008C0646"/>
    <w:rsid w:val="008C2BAC"/>
    <w:rsid w:val="008C37F3"/>
    <w:rsid w:val="008D1059"/>
    <w:rsid w:val="008E6158"/>
    <w:rsid w:val="008F1288"/>
    <w:rsid w:val="008F1D9B"/>
    <w:rsid w:val="008F53BB"/>
    <w:rsid w:val="009113F8"/>
    <w:rsid w:val="0091174A"/>
    <w:rsid w:val="009140B5"/>
    <w:rsid w:val="009152E8"/>
    <w:rsid w:val="00915CF5"/>
    <w:rsid w:val="009301AA"/>
    <w:rsid w:val="00936523"/>
    <w:rsid w:val="00936A04"/>
    <w:rsid w:val="009372DC"/>
    <w:rsid w:val="00941644"/>
    <w:rsid w:val="00943A8A"/>
    <w:rsid w:val="009447A9"/>
    <w:rsid w:val="009538A7"/>
    <w:rsid w:val="00954B0B"/>
    <w:rsid w:val="009551AA"/>
    <w:rsid w:val="0095528E"/>
    <w:rsid w:val="00961959"/>
    <w:rsid w:val="00961F98"/>
    <w:rsid w:val="0096288D"/>
    <w:rsid w:val="00971726"/>
    <w:rsid w:val="0097497C"/>
    <w:rsid w:val="00976901"/>
    <w:rsid w:val="00977027"/>
    <w:rsid w:val="0098744A"/>
    <w:rsid w:val="00993F26"/>
    <w:rsid w:val="00997F09"/>
    <w:rsid w:val="009A20AB"/>
    <w:rsid w:val="009A57A2"/>
    <w:rsid w:val="009B4F55"/>
    <w:rsid w:val="009E4CE2"/>
    <w:rsid w:val="009E72A6"/>
    <w:rsid w:val="009F0931"/>
    <w:rsid w:val="009F15C5"/>
    <w:rsid w:val="009F6AC2"/>
    <w:rsid w:val="00A0276E"/>
    <w:rsid w:val="00A04362"/>
    <w:rsid w:val="00A07AE6"/>
    <w:rsid w:val="00A136EE"/>
    <w:rsid w:val="00A16BCF"/>
    <w:rsid w:val="00A1751A"/>
    <w:rsid w:val="00A213B4"/>
    <w:rsid w:val="00A2713A"/>
    <w:rsid w:val="00A35045"/>
    <w:rsid w:val="00A377A8"/>
    <w:rsid w:val="00A37CF3"/>
    <w:rsid w:val="00A37DF0"/>
    <w:rsid w:val="00A4012F"/>
    <w:rsid w:val="00A405F7"/>
    <w:rsid w:val="00A42498"/>
    <w:rsid w:val="00A473B0"/>
    <w:rsid w:val="00A5145A"/>
    <w:rsid w:val="00A526F0"/>
    <w:rsid w:val="00A662F4"/>
    <w:rsid w:val="00A671BC"/>
    <w:rsid w:val="00A676CC"/>
    <w:rsid w:val="00A72121"/>
    <w:rsid w:val="00A73574"/>
    <w:rsid w:val="00A77E00"/>
    <w:rsid w:val="00A87381"/>
    <w:rsid w:val="00A87ECB"/>
    <w:rsid w:val="00A91A22"/>
    <w:rsid w:val="00A91C80"/>
    <w:rsid w:val="00A97D16"/>
    <w:rsid w:val="00AA510E"/>
    <w:rsid w:val="00AB6B79"/>
    <w:rsid w:val="00AC1DA8"/>
    <w:rsid w:val="00AC73B6"/>
    <w:rsid w:val="00AC73E5"/>
    <w:rsid w:val="00AD2963"/>
    <w:rsid w:val="00AD4346"/>
    <w:rsid w:val="00AF3BDB"/>
    <w:rsid w:val="00B02C15"/>
    <w:rsid w:val="00B10731"/>
    <w:rsid w:val="00B117BB"/>
    <w:rsid w:val="00B1337C"/>
    <w:rsid w:val="00B1616A"/>
    <w:rsid w:val="00B31E34"/>
    <w:rsid w:val="00B325B8"/>
    <w:rsid w:val="00B32DD1"/>
    <w:rsid w:val="00B330AD"/>
    <w:rsid w:val="00B37002"/>
    <w:rsid w:val="00B41033"/>
    <w:rsid w:val="00B410AA"/>
    <w:rsid w:val="00B41B60"/>
    <w:rsid w:val="00B4556E"/>
    <w:rsid w:val="00B4692E"/>
    <w:rsid w:val="00B47647"/>
    <w:rsid w:val="00B529C7"/>
    <w:rsid w:val="00B53611"/>
    <w:rsid w:val="00B53E64"/>
    <w:rsid w:val="00B55BFA"/>
    <w:rsid w:val="00B57185"/>
    <w:rsid w:val="00B57662"/>
    <w:rsid w:val="00B664DE"/>
    <w:rsid w:val="00B7280E"/>
    <w:rsid w:val="00B72CB4"/>
    <w:rsid w:val="00B870D2"/>
    <w:rsid w:val="00B90196"/>
    <w:rsid w:val="00B96328"/>
    <w:rsid w:val="00B96B73"/>
    <w:rsid w:val="00B96CD6"/>
    <w:rsid w:val="00BA23E8"/>
    <w:rsid w:val="00BA592C"/>
    <w:rsid w:val="00BD1966"/>
    <w:rsid w:val="00BD1CBC"/>
    <w:rsid w:val="00BD230B"/>
    <w:rsid w:val="00BE0934"/>
    <w:rsid w:val="00BE5CC5"/>
    <w:rsid w:val="00BF11F8"/>
    <w:rsid w:val="00BF6456"/>
    <w:rsid w:val="00C00E3B"/>
    <w:rsid w:val="00C02A08"/>
    <w:rsid w:val="00C1339E"/>
    <w:rsid w:val="00C17D67"/>
    <w:rsid w:val="00C231C9"/>
    <w:rsid w:val="00C25E6F"/>
    <w:rsid w:val="00C25EAE"/>
    <w:rsid w:val="00C31AFC"/>
    <w:rsid w:val="00C37F03"/>
    <w:rsid w:val="00C51B5E"/>
    <w:rsid w:val="00C528C0"/>
    <w:rsid w:val="00C57288"/>
    <w:rsid w:val="00C67F86"/>
    <w:rsid w:val="00C75CD5"/>
    <w:rsid w:val="00C8011B"/>
    <w:rsid w:val="00C80266"/>
    <w:rsid w:val="00C878FF"/>
    <w:rsid w:val="00CA0A08"/>
    <w:rsid w:val="00CA3EFC"/>
    <w:rsid w:val="00CA6327"/>
    <w:rsid w:val="00CB3A82"/>
    <w:rsid w:val="00CB7C04"/>
    <w:rsid w:val="00CC06EC"/>
    <w:rsid w:val="00CC356F"/>
    <w:rsid w:val="00CD75C8"/>
    <w:rsid w:val="00CD784C"/>
    <w:rsid w:val="00CD7BDD"/>
    <w:rsid w:val="00CD7E5C"/>
    <w:rsid w:val="00CE0E2A"/>
    <w:rsid w:val="00CE23C8"/>
    <w:rsid w:val="00CE6C92"/>
    <w:rsid w:val="00CF0EF1"/>
    <w:rsid w:val="00CF5160"/>
    <w:rsid w:val="00D03CA5"/>
    <w:rsid w:val="00D04C4D"/>
    <w:rsid w:val="00D05F03"/>
    <w:rsid w:val="00D07B91"/>
    <w:rsid w:val="00D13745"/>
    <w:rsid w:val="00D14406"/>
    <w:rsid w:val="00D2058E"/>
    <w:rsid w:val="00D22D87"/>
    <w:rsid w:val="00D354E4"/>
    <w:rsid w:val="00D44010"/>
    <w:rsid w:val="00D45A3F"/>
    <w:rsid w:val="00D521DC"/>
    <w:rsid w:val="00D54866"/>
    <w:rsid w:val="00D54F8C"/>
    <w:rsid w:val="00D729BB"/>
    <w:rsid w:val="00D73B20"/>
    <w:rsid w:val="00D80193"/>
    <w:rsid w:val="00D84F48"/>
    <w:rsid w:val="00D85B78"/>
    <w:rsid w:val="00DA0189"/>
    <w:rsid w:val="00DA0C57"/>
    <w:rsid w:val="00DA23C8"/>
    <w:rsid w:val="00DA2751"/>
    <w:rsid w:val="00DA27CB"/>
    <w:rsid w:val="00DA27F6"/>
    <w:rsid w:val="00DB0E96"/>
    <w:rsid w:val="00DB3A2C"/>
    <w:rsid w:val="00DC2E78"/>
    <w:rsid w:val="00DC54EE"/>
    <w:rsid w:val="00DD2373"/>
    <w:rsid w:val="00DE739F"/>
    <w:rsid w:val="00DF0618"/>
    <w:rsid w:val="00DF11D6"/>
    <w:rsid w:val="00DF7CE1"/>
    <w:rsid w:val="00E01BBD"/>
    <w:rsid w:val="00E0496B"/>
    <w:rsid w:val="00E0722F"/>
    <w:rsid w:val="00E076FC"/>
    <w:rsid w:val="00E2368E"/>
    <w:rsid w:val="00E25DD8"/>
    <w:rsid w:val="00E34320"/>
    <w:rsid w:val="00E35F8B"/>
    <w:rsid w:val="00E36027"/>
    <w:rsid w:val="00E4049E"/>
    <w:rsid w:val="00E47474"/>
    <w:rsid w:val="00E55C83"/>
    <w:rsid w:val="00E67FF3"/>
    <w:rsid w:val="00E7059B"/>
    <w:rsid w:val="00E70F4C"/>
    <w:rsid w:val="00E767EE"/>
    <w:rsid w:val="00E85475"/>
    <w:rsid w:val="00E912D3"/>
    <w:rsid w:val="00E913BB"/>
    <w:rsid w:val="00E938BF"/>
    <w:rsid w:val="00E94A92"/>
    <w:rsid w:val="00EB030A"/>
    <w:rsid w:val="00EB056E"/>
    <w:rsid w:val="00EB529C"/>
    <w:rsid w:val="00EB5C6A"/>
    <w:rsid w:val="00EB5D03"/>
    <w:rsid w:val="00EB6C54"/>
    <w:rsid w:val="00EC1204"/>
    <w:rsid w:val="00EC2D7F"/>
    <w:rsid w:val="00EC3708"/>
    <w:rsid w:val="00ED0C52"/>
    <w:rsid w:val="00ED3505"/>
    <w:rsid w:val="00ED5F84"/>
    <w:rsid w:val="00ED60F4"/>
    <w:rsid w:val="00ED624E"/>
    <w:rsid w:val="00EE2DBC"/>
    <w:rsid w:val="00EE6EEF"/>
    <w:rsid w:val="00EF0D46"/>
    <w:rsid w:val="00EF294F"/>
    <w:rsid w:val="00F00412"/>
    <w:rsid w:val="00F04B98"/>
    <w:rsid w:val="00F055FE"/>
    <w:rsid w:val="00F05DA0"/>
    <w:rsid w:val="00F06A63"/>
    <w:rsid w:val="00F0786A"/>
    <w:rsid w:val="00F143DC"/>
    <w:rsid w:val="00F1657C"/>
    <w:rsid w:val="00F220EF"/>
    <w:rsid w:val="00F223C2"/>
    <w:rsid w:val="00F2408E"/>
    <w:rsid w:val="00F30F2C"/>
    <w:rsid w:val="00F347F8"/>
    <w:rsid w:val="00F534C7"/>
    <w:rsid w:val="00F5670E"/>
    <w:rsid w:val="00F646CF"/>
    <w:rsid w:val="00F67C66"/>
    <w:rsid w:val="00F70054"/>
    <w:rsid w:val="00F76E22"/>
    <w:rsid w:val="00F917D1"/>
    <w:rsid w:val="00F92AA6"/>
    <w:rsid w:val="00F9489F"/>
    <w:rsid w:val="00F96BA5"/>
    <w:rsid w:val="00FA0D7B"/>
    <w:rsid w:val="00FB1182"/>
    <w:rsid w:val="00FB641E"/>
    <w:rsid w:val="00FC55DD"/>
    <w:rsid w:val="00FE2882"/>
    <w:rsid w:val="00FE660A"/>
    <w:rsid w:val="00FF3082"/>
    <w:rsid w:val="00FF37D9"/>
    <w:rsid w:val="00FF4EF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5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5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</cp:lastModifiedBy>
  <cp:revision>2</cp:revision>
  <dcterms:created xsi:type="dcterms:W3CDTF">2019-11-14T09:44:00Z</dcterms:created>
  <dcterms:modified xsi:type="dcterms:W3CDTF">2019-11-14T09:44:00Z</dcterms:modified>
</cp:coreProperties>
</file>